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C2CF" w14:textId="77777777" w:rsidR="0046361F" w:rsidRPr="009F44DA" w:rsidRDefault="009F44DA" w:rsidP="005D0031">
      <w:pPr>
        <w:jc w:val="both"/>
        <w:rPr>
          <w:b/>
          <w:sz w:val="36"/>
          <w:szCs w:val="36"/>
        </w:rPr>
      </w:pPr>
      <w:r>
        <w:rPr>
          <w:b/>
          <w:sz w:val="36"/>
          <w:szCs w:val="36"/>
        </w:rPr>
        <w:t xml:space="preserve">COFRA UK SUB-GROUP </w:t>
      </w:r>
      <w:r w:rsidRPr="009F44DA">
        <w:rPr>
          <w:b/>
          <w:sz w:val="36"/>
          <w:szCs w:val="36"/>
        </w:rPr>
        <w:t>TAX STRATEGY</w:t>
      </w:r>
    </w:p>
    <w:p w14:paraId="57D0B3A4" w14:textId="2F00CA01" w:rsidR="009F44DA" w:rsidRPr="00D21306" w:rsidRDefault="00510E23" w:rsidP="005D0031">
      <w:pPr>
        <w:jc w:val="both"/>
        <w:rPr>
          <w:sz w:val="24"/>
          <w:szCs w:val="24"/>
        </w:rPr>
      </w:pPr>
      <w:r>
        <w:rPr>
          <w:sz w:val="24"/>
          <w:szCs w:val="24"/>
        </w:rPr>
        <w:t xml:space="preserve">January 2022 </w:t>
      </w:r>
    </w:p>
    <w:p w14:paraId="0774B8DA" w14:textId="24C320F3" w:rsidR="00A7794B" w:rsidRPr="005819F8" w:rsidRDefault="009F44DA" w:rsidP="00323787">
      <w:pPr>
        <w:jc w:val="both"/>
      </w:pPr>
      <w:r w:rsidRPr="009F44DA">
        <w:rPr>
          <w:sz w:val="24"/>
          <w:szCs w:val="24"/>
        </w:rPr>
        <w:t>This</w:t>
      </w:r>
      <w:r>
        <w:rPr>
          <w:sz w:val="24"/>
          <w:szCs w:val="24"/>
        </w:rPr>
        <w:t xml:space="preserve"> tax strategy applies to</w:t>
      </w:r>
      <w:r w:rsidR="001F2F87">
        <w:rPr>
          <w:sz w:val="24"/>
          <w:szCs w:val="24"/>
        </w:rPr>
        <w:t xml:space="preserve"> the companies located in the UK that are subsidiaries of COFRA Holding AG (the “UK Sub-group”).</w:t>
      </w:r>
      <w:r w:rsidR="009A74F3">
        <w:rPr>
          <w:sz w:val="24"/>
          <w:szCs w:val="24"/>
        </w:rPr>
        <w:t xml:space="preserve">  It is </w:t>
      </w:r>
      <w:r w:rsidR="006C195D">
        <w:rPr>
          <w:sz w:val="24"/>
          <w:szCs w:val="24"/>
        </w:rPr>
        <w:t xml:space="preserve">extracted from the </w:t>
      </w:r>
      <w:r w:rsidR="00CA4014">
        <w:rPr>
          <w:sz w:val="24"/>
          <w:szCs w:val="24"/>
        </w:rPr>
        <w:t>Governance, Risk &amp; Compliance document applicable to T</w:t>
      </w:r>
      <w:r w:rsidR="006C195D">
        <w:rPr>
          <w:sz w:val="24"/>
          <w:szCs w:val="24"/>
        </w:rPr>
        <w:t xml:space="preserve">ax </w:t>
      </w:r>
      <w:r w:rsidR="00CA4014">
        <w:rPr>
          <w:sz w:val="24"/>
          <w:szCs w:val="24"/>
        </w:rPr>
        <w:t>covering the</w:t>
      </w:r>
      <w:r w:rsidR="006C195D">
        <w:rPr>
          <w:sz w:val="24"/>
          <w:szCs w:val="24"/>
        </w:rPr>
        <w:t xml:space="preserve"> broader group of companies headed by COFRA Holding AG (the “COFRA Tax </w:t>
      </w:r>
      <w:r w:rsidR="00B35763">
        <w:rPr>
          <w:sz w:val="24"/>
          <w:szCs w:val="24"/>
        </w:rPr>
        <w:t>Charter</w:t>
      </w:r>
      <w:r w:rsidR="006C195D">
        <w:rPr>
          <w:sz w:val="24"/>
          <w:szCs w:val="24"/>
        </w:rPr>
        <w:t>”).</w:t>
      </w:r>
      <w:r w:rsidR="00A7794B" w:rsidRPr="00A7794B">
        <w:rPr>
          <w:color w:val="FF0000"/>
          <w:sz w:val="24"/>
          <w:szCs w:val="24"/>
        </w:rPr>
        <w:t xml:space="preserve"> </w:t>
      </w:r>
      <w:r w:rsidR="00A7794B">
        <w:rPr>
          <w:color w:val="FF0000"/>
          <w:sz w:val="24"/>
          <w:szCs w:val="24"/>
        </w:rPr>
        <w:t xml:space="preserve"> </w:t>
      </w:r>
      <w:r w:rsidR="00A7794B" w:rsidRPr="005819F8">
        <w:rPr>
          <w:sz w:val="24"/>
          <w:szCs w:val="24"/>
        </w:rPr>
        <w:t>The main operations within the UK Sub-group are Bregal Investments and Redevco.</w:t>
      </w:r>
    </w:p>
    <w:p w14:paraId="1CED7DB9" w14:textId="188232C2" w:rsidR="008131EE" w:rsidRDefault="008131EE" w:rsidP="00323787">
      <w:pPr>
        <w:jc w:val="both"/>
        <w:rPr>
          <w:sz w:val="24"/>
          <w:szCs w:val="24"/>
        </w:rPr>
      </w:pPr>
      <w:r>
        <w:rPr>
          <w:sz w:val="24"/>
          <w:szCs w:val="24"/>
        </w:rPr>
        <w:t xml:space="preserve">Documenting this strategy </w:t>
      </w:r>
      <w:r w:rsidR="004B019A">
        <w:rPr>
          <w:sz w:val="24"/>
          <w:szCs w:val="24"/>
        </w:rPr>
        <w:t xml:space="preserve">provides direction and control over the tax activity in the UK Sub-group.  This strategy applies specifically to UK </w:t>
      </w:r>
      <w:proofErr w:type="gramStart"/>
      <w:r w:rsidR="004B019A">
        <w:rPr>
          <w:sz w:val="24"/>
          <w:szCs w:val="24"/>
        </w:rPr>
        <w:t>taxation</w:t>
      </w:r>
      <w:r w:rsidR="00D21306">
        <w:rPr>
          <w:sz w:val="24"/>
          <w:szCs w:val="24"/>
        </w:rPr>
        <w:t>,</w:t>
      </w:r>
      <w:r w:rsidR="004B019A">
        <w:rPr>
          <w:sz w:val="24"/>
          <w:szCs w:val="24"/>
        </w:rPr>
        <w:t xml:space="preserve"> and</w:t>
      </w:r>
      <w:proofErr w:type="gramEnd"/>
      <w:r w:rsidR="004B019A">
        <w:rPr>
          <w:sz w:val="24"/>
          <w:szCs w:val="24"/>
        </w:rPr>
        <w:t xml:space="preserve"> is published in accordance with the duty to publish the tax strategy for the UK Sub-group in the current financial year under paragraph 19(2) of Schedule 19 of the Finance Act 2016.</w:t>
      </w:r>
    </w:p>
    <w:p w14:paraId="5DFCECC2" w14:textId="77777777" w:rsidR="009F44DA" w:rsidRPr="007039E9" w:rsidRDefault="009F44DA" w:rsidP="005D0031">
      <w:pPr>
        <w:jc w:val="both"/>
        <w:rPr>
          <w:sz w:val="28"/>
          <w:szCs w:val="28"/>
        </w:rPr>
      </w:pPr>
    </w:p>
    <w:p w14:paraId="4B13C46A" w14:textId="77777777" w:rsidR="00097358" w:rsidRPr="00097358" w:rsidRDefault="00097358" w:rsidP="005D0031">
      <w:pPr>
        <w:jc w:val="both"/>
        <w:rPr>
          <w:b/>
          <w:sz w:val="28"/>
          <w:szCs w:val="28"/>
        </w:rPr>
      </w:pPr>
      <w:r w:rsidRPr="00097358">
        <w:rPr>
          <w:b/>
          <w:sz w:val="28"/>
          <w:szCs w:val="28"/>
        </w:rPr>
        <w:t>GOVERNANCE</w:t>
      </w:r>
    </w:p>
    <w:p w14:paraId="5062EC9A" w14:textId="59315842" w:rsidR="00097358" w:rsidRPr="00323787" w:rsidRDefault="00097358" w:rsidP="00323787">
      <w:pPr>
        <w:jc w:val="both"/>
        <w:rPr>
          <w:sz w:val="24"/>
          <w:szCs w:val="24"/>
        </w:rPr>
      </w:pPr>
      <w:r w:rsidRPr="00323787">
        <w:rPr>
          <w:sz w:val="24"/>
          <w:szCs w:val="24"/>
        </w:rPr>
        <w:t xml:space="preserve">The Group CFO is responsible for the review and necessary revision of the </w:t>
      </w:r>
      <w:r w:rsidR="00B35763">
        <w:rPr>
          <w:sz w:val="24"/>
          <w:szCs w:val="24"/>
        </w:rPr>
        <w:t xml:space="preserve">tax strategy set out in </w:t>
      </w:r>
      <w:r w:rsidR="00B35763" w:rsidRPr="00D21306">
        <w:rPr>
          <w:sz w:val="24"/>
          <w:szCs w:val="24"/>
        </w:rPr>
        <w:t>the “</w:t>
      </w:r>
      <w:r w:rsidRPr="00D21306">
        <w:rPr>
          <w:sz w:val="24"/>
          <w:szCs w:val="24"/>
        </w:rPr>
        <w:t xml:space="preserve">COFRA Tax </w:t>
      </w:r>
      <w:r w:rsidR="00B35763">
        <w:rPr>
          <w:sz w:val="24"/>
          <w:szCs w:val="24"/>
        </w:rPr>
        <w:t>Charter”</w:t>
      </w:r>
      <w:r w:rsidR="00B35763" w:rsidRPr="00323787">
        <w:rPr>
          <w:sz w:val="24"/>
          <w:szCs w:val="24"/>
        </w:rPr>
        <w:t xml:space="preserve"> </w:t>
      </w:r>
      <w:r w:rsidRPr="00323787">
        <w:rPr>
          <w:sz w:val="24"/>
          <w:szCs w:val="24"/>
        </w:rPr>
        <w:t xml:space="preserve">on an annual basis, or anytime upon the occurrence of substantial changes.  </w:t>
      </w:r>
      <w:r w:rsidR="0077181B" w:rsidRPr="00323787">
        <w:rPr>
          <w:sz w:val="24"/>
          <w:szCs w:val="24"/>
        </w:rPr>
        <w:t xml:space="preserve">The COFRA Tax </w:t>
      </w:r>
      <w:r w:rsidR="00323787" w:rsidRPr="00323787">
        <w:rPr>
          <w:sz w:val="24"/>
          <w:szCs w:val="24"/>
        </w:rPr>
        <w:t>Organisation</w:t>
      </w:r>
      <w:r w:rsidR="00323787">
        <w:rPr>
          <w:sz w:val="24"/>
          <w:szCs w:val="24"/>
        </w:rPr>
        <w:t xml:space="preserve">, headed by the </w:t>
      </w:r>
      <w:r w:rsidR="00203B78">
        <w:rPr>
          <w:sz w:val="24"/>
          <w:szCs w:val="24"/>
        </w:rPr>
        <w:t>Head of Group Tax,</w:t>
      </w:r>
      <w:r w:rsidR="0077181B" w:rsidRPr="00323787">
        <w:rPr>
          <w:sz w:val="24"/>
          <w:szCs w:val="24"/>
        </w:rPr>
        <w:t xml:space="preserve"> supports the Group CFO as applicable.</w:t>
      </w:r>
      <w:r w:rsidR="00323787" w:rsidRPr="00323787">
        <w:rPr>
          <w:sz w:val="24"/>
          <w:szCs w:val="24"/>
        </w:rPr>
        <w:t xml:space="preserve">  </w:t>
      </w:r>
      <w:bookmarkStart w:id="0" w:name="_Toc524958148"/>
      <w:r w:rsidR="00323787" w:rsidRPr="00323787">
        <w:rPr>
          <w:sz w:val="24"/>
          <w:szCs w:val="24"/>
        </w:rPr>
        <w:t>The COFRA Tax Organisation</w:t>
      </w:r>
      <w:bookmarkEnd w:id="0"/>
      <w:r w:rsidR="00323787" w:rsidRPr="00323787">
        <w:rPr>
          <w:sz w:val="24"/>
          <w:szCs w:val="24"/>
        </w:rPr>
        <w:t xml:space="preserve"> consist of the COFRA Holding tax team and the tax teams which are part of C&amp;A, Redevco, Bregal</w:t>
      </w:r>
      <w:r w:rsidR="00510E23">
        <w:rPr>
          <w:sz w:val="24"/>
          <w:szCs w:val="24"/>
        </w:rPr>
        <w:t xml:space="preserve"> Investments</w:t>
      </w:r>
      <w:r w:rsidR="00323787" w:rsidRPr="00323787">
        <w:rPr>
          <w:sz w:val="24"/>
          <w:szCs w:val="24"/>
        </w:rPr>
        <w:t xml:space="preserve">, Anthos Family </w:t>
      </w:r>
      <w:proofErr w:type="gramStart"/>
      <w:r w:rsidR="00323787" w:rsidRPr="00323787">
        <w:rPr>
          <w:sz w:val="24"/>
          <w:szCs w:val="24"/>
        </w:rPr>
        <w:t>Office</w:t>
      </w:r>
      <w:proofErr w:type="gramEnd"/>
      <w:r w:rsidR="00323787" w:rsidRPr="00323787">
        <w:rPr>
          <w:sz w:val="24"/>
          <w:szCs w:val="24"/>
        </w:rPr>
        <w:t xml:space="preserve"> and Anthos Fund &amp; Asset Management</w:t>
      </w:r>
      <w:r w:rsidR="008F13B5">
        <w:rPr>
          <w:sz w:val="24"/>
          <w:szCs w:val="24"/>
        </w:rPr>
        <w:t>, including tax professionals located in the UK</w:t>
      </w:r>
      <w:r w:rsidR="00323787" w:rsidRPr="00323787">
        <w:rPr>
          <w:sz w:val="24"/>
          <w:szCs w:val="24"/>
        </w:rPr>
        <w:t>.</w:t>
      </w:r>
    </w:p>
    <w:p w14:paraId="7E1B9E77" w14:textId="77777777" w:rsidR="00097358" w:rsidRPr="007039E9" w:rsidRDefault="00097358" w:rsidP="005D0031">
      <w:pPr>
        <w:jc w:val="both"/>
        <w:rPr>
          <w:sz w:val="28"/>
          <w:szCs w:val="28"/>
          <w:highlight w:val="yellow"/>
        </w:rPr>
      </w:pPr>
    </w:p>
    <w:p w14:paraId="049B4939" w14:textId="77777777" w:rsidR="00584C12" w:rsidRPr="004415EC" w:rsidRDefault="00097358" w:rsidP="005D0031">
      <w:pPr>
        <w:jc w:val="both"/>
        <w:rPr>
          <w:b/>
          <w:sz w:val="28"/>
          <w:szCs w:val="28"/>
        </w:rPr>
      </w:pPr>
      <w:r w:rsidRPr="004415EC">
        <w:rPr>
          <w:b/>
          <w:sz w:val="28"/>
          <w:szCs w:val="28"/>
        </w:rPr>
        <w:t>MANAGEMENT OF TAX RISK</w:t>
      </w:r>
    </w:p>
    <w:p w14:paraId="6BB216AC" w14:textId="512E967C" w:rsidR="004415EC" w:rsidRPr="004415EC" w:rsidRDefault="00584C12" w:rsidP="005D0031">
      <w:pPr>
        <w:jc w:val="both"/>
        <w:rPr>
          <w:sz w:val="24"/>
          <w:szCs w:val="24"/>
        </w:rPr>
      </w:pPr>
      <w:r w:rsidRPr="004415EC">
        <w:rPr>
          <w:sz w:val="24"/>
          <w:szCs w:val="24"/>
        </w:rPr>
        <w:t xml:space="preserve">The COFRA Tax </w:t>
      </w:r>
      <w:r w:rsidR="004415EC" w:rsidRPr="004415EC">
        <w:rPr>
          <w:sz w:val="24"/>
          <w:szCs w:val="24"/>
        </w:rPr>
        <w:t>Organisation</w:t>
      </w:r>
      <w:r w:rsidRPr="004415EC">
        <w:rPr>
          <w:sz w:val="24"/>
          <w:szCs w:val="24"/>
        </w:rPr>
        <w:t xml:space="preserve"> actively manages the existing tax risks (including operational tax risks) by implementing appropriate management and control procedures associated with their overall responsibility for specific taxes.  Further, the COFRA Tax </w:t>
      </w:r>
      <w:r w:rsidR="004415EC" w:rsidRPr="004415EC">
        <w:rPr>
          <w:sz w:val="24"/>
          <w:szCs w:val="24"/>
        </w:rPr>
        <w:t>Organisation</w:t>
      </w:r>
      <w:r w:rsidRPr="004415EC">
        <w:rPr>
          <w:sz w:val="24"/>
          <w:szCs w:val="24"/>
        </w:rPr>
        <w:t xml:space="preserve"> works within the risk management framework established by COFRA</w:t>
      </w:r>
      <w:r w:rsidR="00511E6A" w:rsidRPr="004415EC">
        <w:rPr>
          <w:sz w:val="24"/>
          <w:szCs w:val="24"/>
        </w:rPr>
        <w:t xml:space="preserve">, </w:t>
      </w:r>
      <w:r w:rsidR="004415EC">
        <w:rPr>
          <w:sz w:val="24"/>
          <w:szCs w:val="24"/>
        </w:rPr>
        <w:t>adhering to the risk-based policies applicable to tax that are in place.</w:t>
      </w:r>
    </w:p>
    <w:p w14:paraId="540725C7" w14:textId="77777777" w:rsidR="00584C12" w:rsidRPr="007039E9" w:rsidRDefault="00584C12" w:rsidP="005D0031">
      <w:pPr>
        <w:jc w:val="both"/>
        <w:rPr>
          <w:b/>
          <w:sz w:val="28"/>
          <w:szCs w:val="28"/>
          <w:highlight w:val="yellow"/>
        </w:rPr>
      </w:pPr>
    </w:p>
    <w:p w14:paraId="31412BF8" w14:textId="77777777" w:rsidR="00F7399C" w:rsidRPr="005D6D3C" w:rsidRDefault="009F44DA" w:rsidP="00F7399C">
      <w:pPr>
        <w:jc w:val="both"/>
        <w:rPr>
          <w:b/>
          <w:sz w:val="28"/>
          <w:szCs w:val="28"/>
        </w:rPr>
      </w:pPr>
      <w:r w:rsidRPr="005D6D3C">
        <w:rPr>
          <w:b/>
          <w:sz w:val="28"/>
          <w:szCs w:val="28"/>
        </w:rPr>
        <w:t>ATTITUDE TO TAX PLANNING</w:t>
      </w:r>
    </w:p>
    <w:p w14:paraId="30C5AB5F" w14:textId="7628DBB9" w:rsidR="005D6D3C" w:rsidRPr="005D6D3C" w:rsidRDefault="001B6871" w:rsidP="005D6D3C">
      <w:pPr>
        <w:jc w:val="both"/>
        <w:rPr>
          <w:sz w:val="24"/>
          <w:szCs w:val="24"/>
        </w:rPr>
      </w:pPr>
      <w:r>
        <w:rPr>
          <w:sz w:val="24"/>
          <w:szCs w:val="24"/>
        </w:rPr>
        <w:t xml:space="preserve">The </w:t>
      </w:r>
      <w:r w:rsidR="005D6D3C" w:rsidRPr="00323787">
        <w:rPr>
          <w:sz w:val="24"/>
          <w:szCs w:val="24"/>
        </w:rPr>
        <w:t>COFRA</w:t>
      </w:r>
      <w:r>
        <w:rPr>
          <w:sz w:val="24"/>
          <w:szCs w:val="24"/>
        </w:rPr>
        <w:t xml:space="preserve"> Holding AG</w:t>
      </w:r>
      <w:r w:rsidR="005D6D3C" w:rsidRPr="00323787">
        <w:rPr>
          <w:sz w:val="24"/>
          <w:szCs w:val="24"/>
        </w:rPr>
        <w:t xml:space="preserve"> </w:t>
      </w:r>
      <w:r>
        <w:rPr>
          <w:sz w:val="24"/>
          <w:szCs w:val="24"/>
        </w:rPr>
        <w:t xml:space="preserve">group </w:t>
      </w:r>
      <w:r w:rsidR="005D6D3C" w:rsidRPr="00323787">
        <w:rPr>
          <w:sz w:val="24"/>
          <w:szCs w:val="24"/>
        </w:rPr>
        <w:t>(including the UK Sub-group)</w:t>
      </w:r>
      <w:r w:rsidR="005D6D3C" w:rsidRPr="005D6D3C">
        <w:rPr>
          <w:sz w:val="24"/>
          <w:szCs w:val="24"/>
        </w:rPr>
        <w:t xml:space="preserve"> believe</w:t>
      </w:r>
      <w:r w:rsidR="005D6D3C">
        <w:rPr>
          <w:sz w:val="24"/>
          <w:szCs w:val="24"/>
        </w:rPr>
        <w:t>s</w:t>
      </w:r>
      <w:r w:rsidR="005D6D3C" w:rsidRPr="005D6D3C">
        <w:rPr>
          <w:sz w:val="24"/>
          <w:szCs w:val="24"/>
        </w:rPr>
        <w:t xml:space="preserve"> it is the right of governments to determine tax policies and tax rates and to draft tax laws accordingly. </w:t>
      </w:r>
      <w:r w:rsidR="005D6D3C">
        <w:rPr>
          <w:sz w:val="24"/>
          <w:szCs w:val="24"/>
        </w:rPr>
        <w:t xml:space="preserve"> </w:t>
      </w:r>
      <w:r w:rsidR="005D6D3C" w:rsidRPr="005D6D3C">
        <w:rPr>
          <w:sz w:val="24"/>
          <w:szCs w:val="24"/>
        </w:rPr>
        <w:t xml:space="preserve">They do so against strong competition for capital and investment, which is internationally mobile. </w:t>
      </w:r>
      <w:r w:rsidR="005D6D3C">
        <w:rPr>
          <w:sz w:val="24"/>
          <w:szCs w:val="24"/>
        </w:rPr>
        <w:t xml:space="preserve"> </w:t>
      </w:r>
      <w:r w:rsidR="005D6D3C" w:rsidRPr="005D6D3C">
        <w:rPr>
          <w:sz w:val="24"/>
          <w:szCs w:val="24"/>
        </w:rPr>
        <w:t xml:space="preserve">It is not the role of business to form views on what level of taxation is adequate or required. </w:t>
      </w:r>
      <w:r w:rsidR="005D6D3C">
        <w:rPr>
          <w:sz w:val="24"/>
          <w:szCs w:val="24"/>
        </w:rPr>
        <w:t xml:space="preserve"> From a tax planning perspective, and as applicable, the UK Sub-group</w:t>
      </w:r>
      <w:r w:rsidR="005D6D3C" w:rsidRPr="005D6D3C">
        <w:rPr>
          <w:sz w:val="24"/>
          <w:szCs w:val="24"/>
        </w:rPr>
        <w:t xml:space="preserve"> use</w:t>
      </w:r>
      <w:r w:rsidR="005D6D3C">
        <w:rPr>
          <w:sz w:val="24"/>
          <w:szCs w:val="24"/>
        </w:rPr>
        <w:t>s</w:t>
      </w:r>
      <w:r w:rsidR="005D6D3C" w:rsidRPr="005D6D3C">
        <w:rPr>
          <w:sz w:val="24"/>
          <w:szCs w:val="24"/>
        </w:rPr>
        <w:t xml:space="preserve"> legitimate tax incentives and exemptions designed by governments to promote investment, </w:t>
      </w:r>
      <w:r w:rsidR="00D21306" w:rsidRPr="005D6D3C">
        <w:rPr>
          <w:sz w:val="24"/>
          <w:szCs w:val="24"/>
        </w:rPr>
        <w:t>employment,</w:t>
      </w:r>
      <w:r w:rsidR="005D6D3C" w:rsidRPr="005D6D3C">
        <w:rPr>
          <w:sz w:val="24"/>
          <w:szCs w:val="24"/>
        </w:rPr>
        <w:t xml:space="preserve"> and economic growth.</w:t>
      </w:r>
    </w:p>
    <w:p w14:paraId="1DEE6409" w14:textId="573BF6D5" w:rsidR="005C0D6C" w:rsidRPr="00D21306" w:rsidRDefault="00DF3476" w:rsidP="005D0031">
      <w:pPr>
        <w:jc w:val="both"/>
        <w:rPr>
          <w:sz w:val="24"/>
          <w:szCs w:val="24"/>
        </w:rPr>
      </w:pPr>
      <w:r w:rsidRPr="00DF3476">
        <w:rPr>
          <w:sz w:val="24"/>
          <w:szCs w:val="24"/>
        </w:rPr>
        <w:lastRenderedPageBreak/>
        <w:t>By applying the COFRA Tax Principles</w:t>
      </w:r>
      <w:r w:rsidR="006C3F09">
        <w:rPr>
          <w:sz w:val="24"/>
          <w:szCs w:val="24"/>
        </w:rPr>
        <w:t xml:space="preserve"> according to the COFRA Tax Charter</w:t>
      </w:r>
      <w:r w:rsidRPr="00DF3476">
        <w:rPr>
          <w:sz w:val="24"/>
          <w:szCs w:val="24"/>
        </w:rPr>
        <w:t xml:space="preserve">, the </w:t>
      </w:r>
      <w:r w:rsidR="00F54935">
        <w:rPr>
          <w:sz w:val="24"/>
          <w:szCs w:val="24"/>
        </w:rPr>
        <w:t xml:space="preserve">UK </w:t>
      </w:r>
      <w:r w:rsidRPr="00DF3476">
        <w:rPr>
          <w:sz w:val="24"/>
          <w:szCs w:val="24"/>
        </w:rPr>
        <w:t xml:space="preserve">Group </w:t>
      </w:r>
      <w:r w:rsidR="004154F5">
        <w:rPr>
          <w:sz w:val="24"/>
          <w:szCs w:val="24"/>
        </w:rPr>
        <w:t>believes</w:t>
      </w:r>
      <w:r w:rsidRPr="00DF3476">
        <w:rPr>
          <w:sz w:val="24"/>
          <w:szCs w:val="24"/>
        </w:rPr>
        <w:t xml:space="preserve"> that it will pay its fair share of tax in the countries it operates. For </w:t>
      </w:r>
      <w:r w:rsidR="00D21306" w:rsidRPr="00DF3476">
        <w:rPr>
          <w:sz w:val="24"/>
          <w:szCs w:val="24"/>
        </w:rPr>
        <w:t>example,</w:t>
      </w:r>
      <w:r w:rsidRPr="00DF3476">
        <w:rPr>
          <w:sz w:val="24"/>
          <w:szCs w:val="24"/>
        </w:rPr>
        <w:t xml:space="preserve"> that profits are allocated to the countries according to the value creation, adhering to domestic and international rules and standards and a reasonable understanding and interpretation of these rules and standards. This provides the high standard that results in what COFRA considers corporate responsibility in the tax area and facilitates to achieve long-term sustainability in doing business</w:t>
      </w:r>
      <w:r w:rsidR="004415EC" w:rsidRPr="004415EC">
        <w:rPr>
          <w:sz w:val="24"/>
          <w:szCs w:val="24"/>
        </w:rPr>
        <w:t xml:space="preserve">. </w:t>
      </w:r>
      <w:r w:rsidR="004415EC">
        <w:rPr>
          <w:sz w:val="24"/>
          <w:szCs w:val="24"/>
        </w:rPr>
        <w:t xml:space="preserve"> </w:t>
      </w:r>
    </w:p>
    <w:p w14:paraId="431F870A" w14:textId="77777777" w:rsidR="004415EC" w:rsidRPr="008A34CE" w:rsidRDefault="004415EC" w:rsidP="00584C12">
      <w:pPr>
        <w:jc w:val="both"/>
        <w:rPr>
          <w:b/>
          <w:sz w:val="28"/>
          <w:szCs w:val="28"/>
        </w:rPr>
      </w:pPr>
    </w:p>
    <w:p w14:paraId="0D64CDF9" w14:textId="148811CC" w:rsidR="00584C12" w:rsidRPr="008A34CE" w:rsidRDefault="009F44DA" w:rsidP="00584C12">
      <w:pPr>
        <w:jc w:val="both"/>
        <w:rPr>
          <w:b/>
          <w:sz w:val="28"/>
          <w:szCs w:val="28"/>
        </w:rPr>
      </w:pPr>
      <w:r w:rsidRPr="008A34CE">
        <w:rPr>
          <w:b/>
          <w:sz w:val="28"/>
          <w:szCs w:val="28"/>
        </w:rPr>
        <w:t>ACCEPTABLE TAX RISK</w:t>
      </w:r>
    </w:p>
    <w:p w14:paraId="2BA4591F" w14:textId="42A7D3A6" w:rsidR="004415EC" w:rsidRPr="008A34CE" w:rsidRDefault="004415EC" w:rsidP="00584C12">
      <w:pPr>
        <w:jc w:val="both"/>
        <w:rPr>
          <w:sz w:val="24"/>
          <w:szCs w:val="24"/>
        </w:rPr>
      </w:pPr>
      <w:r w:rsidRPr="008A34CE">
        <w:rPr>
          <w:sz w:val="24"/>
          <w:szCs w:val="24"/>
        </w:rPr>
        <w:t xml:space="preserve">Tax follows business, and profit is </w:t>
      </w:r>
      <w:r w:rsidR="006124AA">
        <w:rPr>
          <w:sz w:val="24"/>
          <w:szCs w:val="24"/>
        </w:rPr>
        <w:t xml:space="preserve">therefore </w:t>
      </w:r>
      <w:r w:rsidRPr="008A34CE">
        <w:rPr>
          <w:sz w:val="24"/>
          <w:szCs w:val="24"/>
        </w:rPr>
        <w:t>allocated to countries in which value is created</w:t>
      </w:r>
      <w:r w:rsidR="006124AA">
        <w:rPr>
          <w:sz w:val="24"/>
          <w:szCs w:val="24"/>
        </w:rPr>
        <w:t xml:space="preserve"> </w:t>
      </w:r>
      <w:r w:rsidRPr="008A34CE">
        <w:rPr>
          <w:sz w:val="24"/>
          <w:szCs w:val="24"/>
        </w:rPr>
        <w:t>in accordance with domestic and international rules and standards</w:t>
      </w:r>
      <w:r w:rsidR="006124AA">
        <w:rPr>
          <w:sz w:val="24"/>
          <w:szCs w:val="24"/>
        </w:rPr>
        <w:t>,</w:t>
      </w:r>
      <w:r w:rsidR="008A34CE" w:rsidRPr="008A34CE">
        <w:rPr>
          <w:sz w:val="24"/>
          <w:szCs w:val="24"/>
        </w:rPr>
        <w:t xml:space="preserve"> </w:t>
      </w:r>
      <w:r w:rsidR="006124AA">
        <w:rPr>
          <w:sz w:val="24"/>
          <w:szCs w:val="24"/>
        </w:rPr>
        <w:t>with</w:t>
      </w:r>
      <w:r w:rsidRPr="008A34CE">
        <w:rPr>
          <w:sz w:val="24"/>
          <w:szCs w:val="24"/>
        </w:rPr>
        <w:t xml:space="preserve"> the arm's length principle</w:t>
      </w:r>
      <w:r w:rsidR="006124AA">
        <w:rPr>
          <w:sz w:val="24"/>
          <w:szCs w:val="24"/>
        </w:rPr>
        <w:t xml:space="preserve"> applied</w:t>
      </w:r>
      <w:r w:rsidRPr="008A34CE">
        <w:rPr>
          <w:sz w:val="24"/>
          <w:szCs w:val="24"/>
        </w:rPr>
        <w:t>.</w:t>
      </w:r>
    </w:p>
    <w:p w14:paraId="6F3E82C6" w14:textId="0B56D435" w:rsidR="00584C12" w:rsidRPr="008A34CE" w:rsidRDefault="00584C12" w:rsidP="00584C12">
      <w:pPr>
        <w:jc w:val="both"/>
        <w:rPr>
          <w:sz w:val="24"/>
          <w:szCs w:val="24"/>
        </w:rPr>
      </w:pPr>
      <w:r w:rsidRPr="008A34CE">
        <w:rPr>
          <w:sz w:val="24"/>
          <w:szCs w:val="24"/>
        </w:rPr>
        <w:t>COFRA entities</w:t>
      </w:r>
      <w:r w:rsidR="008A34CE">
        <w:rPr>
          <w:sz w:val="24"/>
          <w:szCs w:val="24"/>
        </w:rPr>
        <w:t xml:space="preserve"> </w:t>
      </w:r>
      <w:r w:rsidR="008A34CE" w:rsidRPr="00323787">
        <w:rPr>
          <w:sz w:val="24"/>
          <w:szCs w:val="24"/>
        </w:rPr>
        <w:t>(including the UK Sub-group)</w:t>
      </w:r>
      <w:r w:rsidRPr="008A34CE">
        <w:rPr>
          <w:sz w:val="24"/>
          <w:szCs w:val="24"/>
        </w:rPr>
        <w:t xml:space="preserve"> do </w:t>
      </w:r>
      <w:proofErr w:type="gramStart"/>
      <w:r w:rsidRPr="008A34CE">
        <w:rPr>
          <w:sz w:val="24"/>
          <w:szCs w:val="24"/>
        </w:rPr>
        <w:t>enter into</w:t>
      </w:r>
      <w:proofErr w:type="gramEnd"/>
      <w:r w:rsidRPr="008A34CE">
        <w:rPr>
          <w:sz w:val="24"/>
          <w:szCs w:val="24"/>
        </w:rPr>
        <w:t xml:space="preserve"> tax planning</w:t>
      </w:r>
      <w:r w:rsidR="006124AA">
        <w:rPr>
          <w:sz w:val="24"/>
          <w:szCs w:val="24"/>
        </w:rPr>
        <w:t xml:space="preserve"> that may carry some tax risk</w:t>
      </w:r>
      <w:r w:rsidR="00CE56B9" w:rsidRPr="008A34CE">
        <w:rPr>
          <w:sz w:val="24"/>
          <w:szCs w:val="24"/>
        </w:rPr>
        <w:t>, but</w:t>
      </w:r>
      <w:r w:rsidRPr="008A34CE">
        <w:rPr>
          <w:sz w:val="24"/>
          <w:szCs w:val="24"/>
        </w:rPr>
        <w:t xml:space="preserve"> only if there are business reasons for th</w:t>
      </w:r>
      <w:r w:rsidR="00511E6A" w:rsidRPr="008A34CE">
        <w:rPr>
          <w:sz w:val="24"/>
          <w:szCs w:val="24"/>
        </w:rPr>
        <w:t>at</w:t>
      </w:r>
      <w:r w:rsidRPr="008A34CE">
        <w:rPr>
          <w:sz w:val="24"/>
          <w:szCs w:val="24"/>
        </w:rPr>
        <w:t xml:space="preserve"> tax planning</w:t>
      </w:r>
      <w:r w:rsidR="00F3172C">
        <w:rPr>
          <w:sz w:val="24"/>
          <w:szCs w:val="24"/>
        </w:rPr>
        <w:t xml:space="preserve"> and </w:t>
      </w:r>
      <w:r w:rsidR="0077181B" w:rsidRPr="008A34CE">
        <w:rPr>
          <w:sz w:val="24"/>
          <w:szCs w:val="24"/>
        </w:rPr>
        <w:t xml:space="preserve">is in accordance with accepted practice and </w:t>
      </w:r>
      <w:r w:rsidR="00F102C8">
        <w:rPr>
          <w:sz w:val="24"/>
          <w:szCs w:val="24"/>
        </w:rPr>
        <w:t>attitude of tax planning</w:t>
      </w:r>
      <w:r w:rsidR="00D5393A">
        <w:rPr>
          <w:sz w:val="24"/>
          <w:szCs w:val="24"/>
        </w:rPr>
        <w:t xml:space="preserve"> as indicated above</w:t>
      </w:r>
      <w:r w:rsidRPr="008A34CE">
        <w:rPr>
          <w:sz w:val="24"/>
          <w:szCs w:val="24"/>
        </w:rPr>
        <w:t>.  Pure</w:t>
      </w:r>
      <w:r w:rsidR="00CE56B9" w:rsidRPr="008A34CE">
        <w:rPr>
          <w:sz w:val="24"/>
          <w:szCs w:val="24"/>
        </w:rPr>
        <w:t>ly</w:t>
      </w:r>
      <w:r w:rsidRPr="008A34CE">
        <w:rPr>
          <w:sz w:val="24"/>
          <w:szCs w:val="24"/>
        </w:rPr>
        <w:t xml:space="preserve"> artificial </w:t>
      </w:r>
      <w:r w:rsidR="0077181B" w:rsidRPr="008A34CE">
        <w:rPr>
          <w:sz w:val="24"/>
          <w:szCs w:val="24"/>
        </w:rPr>
        <w:t xml:space="preserve">and abusive </w:t>
      </w:r>
      <w:r w:rsidRPr="008A34CE">
        <w:rPr>
          <w:sz w:val="24"/>
          <w:szCs w:val="24"/>
        </w:rPr>
        <w:t>tax structures shall be avoided.</w:t>
      </w:r>
    </w:p>
    <w:p w14:paraId="66DEDF0D" w14:textId="121DEDFF" w:rsidR="008A34CE" w:rsidRPr="008A34CE" w:rsidRDefault="008A34CE" w:rsidP="008A34CE">
      <w:pPr>
        <w:jc w:val="both"/>
        <w:rPr>
          <w:sz w:val="24"/>
          <w:szCs w:val="24"/>
        </w:rPr>
      </w:pPr>
      <w:r w:rsidRPr="008A34CE">
        <w:rPr>
          <w:sz w:val="24"/>
          <w:szCs w:val="24"/>
        </w:rPr>
        <w:t xml:space="preserve">In accordance with </w:t>
      </w:r>
      <w:r w:rsidR="00D5393A">
        <w:rPr>
          <w:sz w:val="24"/>
          <w:szCs w:val="24"/>
        </w:rPr>
        <w:t>these principles</w:t>
      </w:r>
      <w:r w:rsidRPr="008A34CE">
        <w:rPr>
          <w:sz w:val="24"/>
          <w:szCs w:val="24"/>
        </w:rPr>
        <w:t xml:space="preserve">, </w:t>
      </w:r>
      <w:r>
        <w:rPr>
          <w:sz w:val="24"/>
          <w:szCs w:val="24"/>
        </w:rPr>
        <w:t>the UK Sub-group</w:t>
      </w:r>
      <w:r w:rsidRPr="008A34CE">
        <w:rPr>
          <w:sz w:val="24"/>
          <w:szCs w:val="24"/>
        </w:rPr>
        <w:t xml:space="preserve"> complies with both the letter and the spirit of local and international tax laws and is guided by international tax standards (such as OECD Guidelines). </w:t>
      </w:r>
    </w:p>
    <w:p w14:paraId="4AE65AFF" w14:textId="77777777" w:rsidR="009F44DA" w:rsidRPr="00DA5D88" w:rsidRDefault="009F44DA" w:rsidP="005D0031">
      <w:pPr>
        <w:jc w:val="both"/>
        <w:rPr>
          <w:b/>
          <w:sz w:val="28"/>
          <w:szCs w:val="28"/>
          <w:highlight w:val="yellow"/>
        </w:rPr>
      </w:pPr>
    </w:p>
    <w:p w14:paraId="023DD417" w14:textId="77777777" w:rsidR="00CE56B9" w:rsidRPr="00323787" w:rsidRDefault="009F44DA" w:rsidP="005D0031">
      <w:pPr>
        <w:jc w:val="both"/>
        <w:rPr>
          <w:b/>
          <w:sz w:val="28"/>
          <w:szCs w:val="28"/>
        </w:rPr>
      </w:pPr>
      <w:r w:rsidRPr="00323787">
        <w:rPr>
          <w:b/>
          <w:sz w:val="28"/>
          <w:szCs w:val="28"/>
        </w:rPr>
        <w:t>APPROACH TO DEALING WITH</w:t>
      </w:r>
      <w:r w:rsidR="00CE56B9" w:rsidRPr="00323787">
        <w:rPr>
          <w:b/>
          <w:sz w:val="28"/>
          <w:szCs w:val="28"/>
        </w:rPr>
        <w:t xml:space="preserve"> HM REVENUE &amp; CUSTOMS</w:t>
      </w:r>
      <w:r w:rsidRPr="00323787">
        <w:rPr>
          <w:b/>
          <w:sz w:val="28"/>
          <w:szCs w:val="28"/>
        </w:rPr>
        <w:t xml:space="preserve"> </w:t>
      </w:r>
      <w:r w:rsidR="00CE56B9" w:rsidRPr="00323787">
        <w:rPr>
          <w:b/>
          <w:sz w:val="28"/>
          <w:szCs w:val="28"/>
        </w:rPr>
        <w:t>(“</w:t>
      </w:r>
      <w:r w:rsidRPr="00323787">
        <w:rPr>
          <w:b/>
          <w:sz w:val="28"/>
          <w:szCs w:val="28"/>
        </w:rPr>
        <w:t>HMRC</w:t>
      </w:r>
      <w:r w:rsidR="00CE56B9" w:rsidRPr="00323787">
        <w:rPr>
          <w:b/>
          <w:sz w:val="28"/>
          <w:szCs w:val="28"/>
        </w:rPr>
        <w:t>”)</w:t>
      </w:r>
    </w:p>
    <w:p w14:paraId="18FE159A" w14:textId="38B521AE" w:rsidR="00512486" w:rsidRDefault="00CE56B9" w:rsidP="00512486">
      <w:pPr>
        <w:jc w:val="both"/>
        <w:rPr>
          <w:sz w:val="24"/>
          <w:szCs w:val="24"/>
        </w:rPr>
      </w:pPr>
      <w:r w:rsidRPr="00323787">
        <w:rPr>
          <w:sz w:val="24"/>
          <w:szCs w:val="24"/>
        </w:rPr>
        <w:t>COFRA entities</w:t>
      </w:r>
      <w:r w:rsidR="00511E6A" w:rsidRPr="00323787">
        <w:rPr>
          <w:sz w:val="24"/>
          <w:szCs w:val="24"/>
        </w:rPr>
        <w:t xml:space="preserve"> (including the UK Sub-group)</w:t>
      </w:r>
      <w:r w:rsidRPr="00323787">
        <w:rPr>
          <w:sz w:val="24"/>
          <w:szCs w:val="24"/>
        </w:rPr>
        <w:t xml:space="preserve"> falling under the scope of the COFRA Tax Strategy </w:t>
      </w:r>
      <w:r w:rsidR="00512486" w:rsidRPr="00323787">
        <w:rPr>
          <w:sz w:val="24"/>
          <w:szCs w:val="24"/>
        </w:rPr>
        <w:t>seek an open and constructive dialog</w:t>
      </w:r>
      <w:r w:rsidR="00323787">
        <w:rPr>
          <w:sz w:val="24"/>
          <w:szCs w:val="24"/>
        </w:rPr>
        <w:t>ue</w:t>
      </w:r>
      <w:r w:rsidR="00512486" w:rsidRPr="00323787">
        <w:rPr>
          <w:sz w:val="24"/>
          <w:szCs w:val="24"/>
        </w:rPr>
        <w:t xml:space="preserve"> with tax authorities </w:t>
      </w:r>
      <w:proofErr w:type="gramStart"/>
      <w:r w:rsidR="00512486" w:rsidRPr="00323787">
        <w:rPr>
          <w:sz w:val="24"/>
          <w:szCs w:val="24"/>
        </w:rPr>
        <w:t>on the basis of</w:t>
      </w:r>
      <w:proofErr w:type="gramEnd"/>
      <w:r w:rsidR="00512486" w:rsidRPr="00323787">
        <w:rPr>
          <w:sz w:val="24"/>
          <w:szCs w:val="24"/>
        </w:rPr>
        <w:t xml:space="preserve"> disclosure of relevant facts and circumstances. </w:t>
      </w:r>
      <w:r w:rsidR="00323787">
        <w:rPr>
          <w:sz w:val="24"/>
          <w:szCs w:val="24"/>
        </w:rPr>
        <w:t xml:space="preserve"> The UK Sub-group</w:t>
      </w:r>
      <w:r w:rsidR="00512486" w:rsidRPr="00323787">
        <w:rPr>
          <w:sz w:val="24"/>
          <w:szCs w:val="24"/>
        </w:rPr>
        <w:t xml:space="preserve"> aim</w:t>
      </w:r>
      <w:r w:rsidR="00323787">
        <w:rPr>
          <w:sz w:val="24"/>
          <w:szCs w:val="24"/>
        </w:rPr>
        <w:t>s</w:t>
      </w:r>
      <w:r w:rsidR="00512486" w:rsidRPr="00323787">
        <w:rPr>
          <w:sz w:val="24"/>
          <w:szCs w:val="24"/>
        </w:rPr>
        <w:t xml:space="preserve"> to enhance clarity and upfront certainty around tax. </w:t>
      </w:r>
      <w:r w:rsidR="002F6ABB">
        <w:rPr>
          <w:sz w:val="24"/>
          <w:szCs w:val="24"/>
        </w:rPr>
        <w:t xml:space="preserve"> </w:t>
      </w:r>
      <w:r w:rsidR="00512486" w:rsidRPr="00323787">
        <w:rPr>
          <w:sz w:val="24"/>
          <w:szCs w:val="24"/>
        </w:rPr>
        <w:t>One of COFRA’s core values is integrity</w:t>
      </w:r>
      <w:r w:rsidR="00323787">
        <w:rPr>
          <w:sz w:val="24"/>
          <w:szCs w:val="24"/>
        </w:rPr>
        <w:t>, as well as d</w:t>
      </w:r>
      <w:r w:rsidR="00512486" w:rsidRPr="00323787">
        <w:rPr>
          <w:sz w:val="24"/>
          <w:szCs w:val="24"/>
        </w:rPr>
        <w:t xml:space="preserve">ealing fairly with all stakeholders and communicating openly. </w:t>
      </w:r>
      <w:r w:rsidR="00323787">
        <w:rPr>
          <w:sz w:val="24"/>
          <w:szCs w:val="24"/>
        </w:rPr>
        <w:t xml:space="preserve"> The UK Sub-group</w:t>
      </w:r>
      <w:r w:rsidR="00512486" w:rsidRPr="00323787">
        <w:rPr>
          <w:sz w:val="24"/>
          <w:szCs w:val="24"/>
        </w:rPr>
        <w:t xml:space="preserve"> behave</w:t>
      </w:r>
      <w:r w:rsidR="00323787">
        <w:rPr>
          <w:sz w:val="24"/>
          <w:szCs w:val="24"/>
        </w:rPr>
        <w:t>s</w:t>
      </w:r>
      <w:r w:rsidR="00512486" w:rsidRPr="00323787">
        <w:rPr>
          <w:sz w:val="24"/>
          <w:szCs w:val="24"/>
        </w:rPr>
        <w:t xml:space="preserve"> honestly with everyone and act</w:t>
      </w:r>
      <w:r w:rsidR="00323787">
        <w:rPr>
          <w:sz w:val="24"/>
          <w:szCs w:val="24"/>
        </w:rPr>
        <w:t>s</w:t>
      </w:r>
      <w:r w:rsidR="00512486" w:rsidRPr="00323787">
        <w:rPr>
          <w:sz w:val="24"/>
          <w:szCs w:val="24"/>
        </w:rPr>
        <w:t xml:space="preserve"> with respect and responsibility. </w:t>
      </w:r>
      <w:r w:rsidR="00323787">
        <w:rPr>
          <w:sz w:val="24"/>
          <w:szCs w:val="24"/>
        </w:rPr>
        <w:t xml:space="preserve"> </w:t>
      </w:r>
      <w:r w:rsidR="00512486" w:rsidRPr="00323787">
        <w:rPr>
          <w:sz w:val="24"/>
          <w:szCs w:val="24"/>
        </w:rPr>
        <w:t xml:space="preserve">This also applies to </w:t>
      </w:r>
      <w:r w:rsidR="00323787">
        <w:rPr>
          <w:sz w:val="24"/>
          <w:szCs w:val="24"/>
        </w:rPr>
        <w:t>the</w:t>
      </w:r>
      <w:r w:rsidR="00512486" w:rsidRPr="00323787">
        <w:rPr>
          <w:sz w:val="24"/>
          <w:szCs w:val="24"/>
        </w:rPr>
        <w:t xml:space="preserve"> relationship with tax authorities which is based on transparency, </w:t>
      </w:r>
      <w:proofErr w:type="gramStart"/>
      <w:r w:rsidR="00512486" w:rsidRPr="00323787">
        <w:rPr>
          <w:sz w:val="24"/>
          <w:szCs w:val="24"/>
        </w:rPr>
        <w:t>trust</w:t>
      </w:r>
      <w:proofErr w:type="gramEnd"/>
      <w:r w:rsidR="00512486" w:rsidRPr="00323787">
        <w:rPr>
          <w:sz w:val="24"/>
          <w:szCs w:val="24"/>
        </w:rPr>
        <w:t xml:space="preserve"> and mutual understanding.</w:t>
      </w:r>
      <w:r w:rsidR="00323787">
        <w:rPr>
          <w:sz w:val="24"/>
          <w:szCs w:val="24"/>
        </w:rPr>
        <w:t xml:space="preserve"> </w:t>
      </w:r>
      <w:r w:rsidR="00512486" w:rsidRPr="00323787">
        <w:rPr>
          <w:sz w:val="24"/>
          <w:szCs w:val="24"/>
        </w:rPr>
        <w:t xml:space="preserve"> In </w:t>
      </w:r>
      <w:r w:rsidR="00323787">
        <w:rPr>
          <w:sz w:val="24"/>
          <w:szCs w:val="24"/>
        </w:rPr>
        <w:t>its</w:t>
      </w:r>
      <w:r w:rsidR="00512486" w:rsidRPr="00323787">
        <w:rPr>
          <w:sz w:val="24"/>
          <w:szCs w:val="24"/>
        </w:rPr>
        <w:t xml:space="preserve"> dealings with </w:t>
      </w:r>
      <w:r w:rsidR="002F6ABB">
        <w:rPr>
          <w:sz w:val="24"/>
          <w:szCs w:val="24"/>
        </w:rPr>
        <w:t>HMRC</w:t>
      </w:r>
      <w:r w:rsidR="00512486" w:rsidRPr="00323787">
        <w:rPr>
          <w:sz w:val="24"/>
          <w:szCs w:val="24"/>
        </w:rPr>
        <w:t xml:space="preserve"> </w:t>
      </w:r>
      <w:r w:rsidR="00323787">
        <w:rPr>
          <w:sz w:val="24"/>
          <w:szCs w:val="24"/>
        </w:rPr>
        <w:t>the UK Sub-group</w:t>
      </w:r>
      <w:r w:rsidR="00512486" w:rsidRPr="00323787">
        <w:rPr>
          <w:sz w:val="24"/>
          <w:szCs w:val="24"/>
        </w:rPr>
        <w:t xml:space="preserve"> operate</w:t>
      </w:r>
      <w:r w:rsidR="00323787">
        <w:rPr>
          <w:sz w:val="24"/>
          <w:szCs w:val="24"/>
        </w:rPr>
        <w:t>s</w:t>
      </w:r>
      <w:r w:rsidR="00512486" w:rsidRPr="00323787">
        <w:rPr>
          <w:sz w:val="24"/>
          <w:szCs w:val="24"/>
        </w:rPr>
        <w:t xml:space="preserve"> in a manner which results in constructive dialogue, </w:t>
      </w:r>
      <w:proofErr w:type="gramStart"/>
      <w:r w:rsidR="00512486" w:rsidRPr="00323787">
        <w:rPr>
          <w:sz w:val="24"/>
          <w:szCs w:val="24"/>
        </w:rPr>
        <w:t>respect</w:t>
      </w:r>
      <w:proofErr w:type="gramEnd"/>
      <w:r w:rsidR="00512486" w:rsidRPr="00323787">
        <w:rPr>
          <w:sz w:val="24"/>
          <w:szCs w:val="24"/>
        </w:rPr>
        <w:t xml:space="preserve"> and professional behaviour.</w:t>
      </w:r>
    </w:p>
    <w:p w14:paraId="668F84F8" w14:textId="33060C62" w:rsidR="00CE56B9" w:rsidRPr="005D0031" w:rsidRDefault="005D72A3" w:rsidP="005D0031">
      <w:pPr>
        <w:jc w:val="both"/>
        <w:rPr>
          <w:sz w:val="24"/>
          <w:szCs w:val="24"/>
        </w:rPr>
      </w:pPr>
      <w:r>
        <w:rPr>
          <w:sz w:val="24"/>
          <w:szCs w:val="24"/>
        </w:rPr>
        <w:t>The UK Sub-group</w:t>
      </w:r>
      <w:r w:rsidRPr="00323787">
        <w:rPr>
          <w:sz w:val="24"/>
          <w:szCs w:val="24"/>
        </w:rPr>
        <w:t xml:space="preserve"> </w:t>
      </w:r>
      <w:r>
        <w:rPr>
          <w:sz w:val="24"/>
          <w:szCs w:val="24"/>
        </w:rPr>
        <w:t xml:space="preserve">is </w:t>
      </w:r>
      <w:r w:rsidRPr="005D72A3">
        <w:rPr>
          <w:sz w:val="24"/>
          <w:szCs w:val="24"/>
        </w:rPr>
        <w:t xml:space="preserve">transparent about </w:t>
      </w:r>
      <w:r>
        <w:rPr>
          <w:sz w:val="24"/>
          <w:szCs w:val="24"/>
        </w:rPr>
        <w:t>its</w:t>
      </w:r>
      <w:r w:rsidRPr="005D72A3">
        <w:rPr>
          <w:sz w:val="24"/>
          <w:szCs w:val="24"/>
        </w:rPr>
        <w:t xml:space="preserve"> approach to tax and </w:t>
      </w:r>
      <w:r>
        <w:rPr>
          <w:sz w:val="24"/>
          <w:szCs w:val="24"/>
        </w:rPr>
        <w:t xml:space="preserve">its </w:t>
      </w:r>
      <w:r w:rsidRPr="005D72A3">
        <w:rPr>
          <w:sz w:val="24"/>
          <w:szCs w:val="24"/>
        </w:rPr>
        <w:t>tax position</w:t>
      </w:r>
      <w:r>
        <w:rPr>
          <w:sz w:val="24"/>
          <w:szCs w:val="24"/>
        </w:rPr>
        <w:t>s taken</w:t>
      </w:r>
      <w:r w:rsidRPr="005D72A3">
        <w:rPr>
          <w:sz w:val="24"/>
          <w:szCs w:val="24"/>
        </w:rPr>
        <w:t xml:space="preserve">. </w:t>
      </w:r>
      <w:r>
        <w:rPr>
          <w:sz w:val="24"/>
          <w:szCs w:val="24"/>
        </w:rPr>
        <w:t xml:space="preserve"> </w:t>
      </w:r>
      <w:r w:rsidR="008A34CE">
        <w:rPr>
          <w:sz w:val="24"/>
          <w:szCs w:val="24"/>
        </w:rPr>
        <w:t>Further, the UK Sub-group</w:t>
      </w:r>
      <w:r w:rsidR="008A34CE" w:rsidRPr="008A34CE">
        <w:rPr>
          <w:sz w:val="24"/>
          <w:szCs w:val="24"/>
        </w:rPr>
        <w:t xml:space="preserve"> files its</w:t>
      </w:r>
      <w:r w:rsidR="008A34CE">
        <w:rPr>
          <w:sz w:val="24"/>
          <w:szCs w:val="24"/>
        </w:rPr>
        <w:t xml:space="preserve"> tax</w:t>
      </w:r>
      <w:r w:rsidR="008A34CE" w:rsidRPr="008A34CE">
        <w:rPr>
          <w:sz w:val="24"/>
          <w:szCs w:val="24"/>
        </w:rPr>
        <w:t xml:space="preserve"> returns in time and pays its taxes promptly</w:t>
      </w:r>
      <w:r w:rsidR="008A34CE">
        <w:rPr>
          <w:sz w:val="24"/>
          <w:szCs w:val="24"/>
        </w:rPr>
        <w:t xml:space="preserve">, whilst also </w:t>
      </w:r>
      <w:r w:rsidR="008A34CE" w:rsidRPr="008A34CE">
        <w:rPr>
          <w:sz w:val="24"/>
          <w:szCs w:val="24"/>
        </w:rPr>
        <w:t>mak</w:t>
      </w:r>
      <w:r w:rsidR="008A34CE">
        <w:rPr>
          <w:sz w:val="24"/>
          <w:szCs w:val="24"/>
        </w:rPr>
        <w:t>ing</w:t>
      </w:r>
      <w:r w:rsidR="008A34CE" w:rsidRPr="008A34CE">
        <w:rPr>
          <w:sz w:val="24"/>
          <w:szCs w:val="24"/>
        </w:rPr>
        <w:t xml:space="preserve"> tax related disclosures </w:t>
      </w:r>
      <w:r w:rsidR="008A34CE" w:rsidRPr="005D72A3">
        <w:rPr>
          <w:sz w:val="24"/>
          <w:szCs w:val="24"/>
        </w:rPr>
        <w:t xml:space="preserve">in accordance with the </w:t>
      </w:r>
      <w:r w:rsidR="008A34CE">
        <w:rPr>
          <w:sz w:val="24"/>
          <w:szCs w:val="24"/>
        </w:rPr>
        <w:t>UK’s</w:t>
      </w:r>
      <w:r w:rsidR="008A34CE" w:rsidRPr="005D72A3">
        <w:rPr>
          <w:sz w:val="24"/>
          <w:szCs w:val="24"/>
        </w:rPr>
        <w:t xml:space="preserve"> domestic regulations, as well as applicable reporting requirements and standards such as IFRS</w:t>
      </w:r>
      <w:r w:rsidR="008A34CE">
        <w:rPr>
          <w:sz w:val="24"/>
          <w:szCs w:val="24"/>
        </w:rPr>
        <w:t>.</w:t>
      </w:r>
      <w:r w:rsidR="008A34CE" w:rsidRPr="008A34CE">
        <w:rPr>
          <w:sz w:val="24"/>
          <w:szCs w:val="24"/>
        </w:rPr>
        <w:t xml:space="preserve"> </w:t>
      </w:r>
      <w:r w:rsidR="008A34CE">
        <w:rPr>
          <w:sz w:val="24"/>
          <w:szCs w:val="24"/>
        </w:rPr>
        <w:t xml:space="preserve"> </w:t>
      </w:r>
    </w:p>
    <w:sectPr w:rsidR="00CE56B9" w:rsidRPr="005D0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2629"/>
    <w:multiLevelType w:val="hybridMultilevel"/>
    <w:tmpl w:val="6ABC4D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832009"/>
    <w:multiLevelType w:val="hybridMultilevel"/>
    <w:tmpl w:val="48660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27895"/>
    <w:multiLevelType w:val="hybridMultilevel"/>
    <w:tmpl w:val="6DE6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B62550"/>
    <w:multiLevelType w:val="hybridMultilevel"/>
    <w:tmpl w:val="F9783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041154">
    <w:abstractNumId w:val="0"/>
  </w:num>
  <w:num w:numId="2" w16cid:durableId="1540507561">
    <w:abstractNumId w:val="2"/>
  </w:num>
  <w:num w:numId="3" w16cid:durableId="1942712669">
    <w:abstractNumId w:val="3"/>
  </w:num>
  <w:num w:numId="4" w16cid:durableId="1201699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4DA"/>
    <w:rsid w:val="00012572"/>
    <w:rsid w:val="000914ED"/>
    <w:rsid w:val="00097358"/>
    <w:rsid w:val="00183B2C"/>
    <w:rsid w:val="001B6871"/>
    <w:rsid w:val="001F2F87"/>
    <w:rsid w:val="0020084D"/>
    <w:rsid w:val="00203B78"/>
    <w:rsid w:val="00206AF6"/>
    <w:rsid w:val="00231A8C"/>
    <w:rsid w:val="002610A0"/>
    <w:rsid w:val="002F3D7B"/>
    <w:rsid w:val="002F6ABB"/>
    <w:rsid w:val="00323787"/>
    <w:rsid w:val="0036591A"/>
    <w:rsid w:val="0038268C"/>
    <w:rsid w:val="003B0D2A"/>
    <w:rsid w:val="004154F5"/>
    <w:rsid w:val="004415EC"/>
    <w:rsid w:val="0046361F"/>
    <w:rsid w:val="004B019A"/>
    <w:rsid w:val="00510E23"/>
    <w:rsid w:val="00511E6A"/>
    <w:rsid w:val="00512486"/>
    <w:rsid w:val="005819F8"/>
    <w:rsid w:val="00584C12"/>
    <w:rsid w:val="005B2DE3"/>
    <w:rsid w:val="005B5065"/>
    <w:rsid w:val="005C0D6C"/>
    <w:rsid w:val="005D0031"/>
    <w:rsid w:val="005D6D3C"/>
    <w:rsid w:val="005D72A3"/>
    <w:rsid w:val="006124AA"/>
    <w:rsid w:val="006345D9"/>
    <w:rsid w:val="006C195D"/>
    <w:rsid w:val="006C3F09"/>
    <w:rsid w:val="006E4867"/>
    <w:rsid w:val="007039E9"/>
    <w:rsid w:val="0072198B"/>
    <w:rsid w:val="007507B0"/>
    <w:rsid w:val="0077181B"/>
    <w:rsid w:val="00790977"/>
    <w:rsid w:val="00793496"/>
    <w:rsid w:val="007B594A"/>
    <w:rsid w:val="008079F2"/>
    <w:rsid w:val="008131EE"/>
    <w:rsid w:val="0081467C"/>
    <w:rsid w:val="00823E43"/>
    <w:rsid w:val="008A34CE"/>
    <w:rsid w:val="008B4CDA"/>
    <w:rsid w:val="008F13B5"/>
    <w:rsid w:val="00947F33"/>
    <w:rsid w:val="009A74F3"/>
    <w:rsid w:val="009F44DA"/>
    <w:rsid w:val="00A203B7"/>
    <w:rsid w:val="00A7794B"/>
    <w:rsid w:val="00B12862"/>
    <w:rsid w:val="00B35763"/>
    <w:rsid w:val="00B87932"/>
    <w:rsid w:val="00BB3036"/>
    <w:rsid w:val="00CA4014"/>
    <w:rsid w:val="00CE56B9"/>
    <w:rsid w:val="00D171F4"/>
    <w:rsid w:val="00D21306"/>
    <w:rsid w:val="00D46337"/>
    <w:rsid w:val="00D5393A"/>
    <w:rsid w:val="00DA5D88"/>
    <w:rsid w:val="00DC7329"/>
    <w:rsid w:val="00DF3476"/>
    <w:rsid w:val="00E11FC9"/>
    <w:rsid w:val="00EC27F9"/>
    <w:rsid w:val="00F102C8"/>
    <w:rsid w:val="00F3172C"/>
    <w:rsid w:val="00F54935"/>
    <w:rsid w:val="00F7399C"/>
    <w:rsid w:val="00FA5205"/>
    <w:rsid w:val="00FC45BD"/>
    <w:rsid w:val="00FE0D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564F"/>
  <w15:chartTrackingRefBased/>
  <w15:docId w15:val="{10159793-C2A5-49A5-8A06-4939A91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DA"/>
    <w:pPr>
      <w:ind w:left="720"/>
      <w:contextualSpacing/>
    </w:pPr>
  </w:style>
  <w:style w:type="paragraph" w:styleId="BalloonText">
    <w:name w:val="Balloon Text"/>
    <w:basedOn w:val="Normal"/>
    <w:link w:val="BalloonTextChar"/>
    <w:uiPriority w:val="99"/>
    <w:semiHidden/>
    <w:unhideWhenUsed/>
    <w:rsid w:val="00B8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32"/>
    <w:rPr>
      <w:rFonts w:ascii="Segoe UI" w:hAnsi="Segoe UI" w:cs="Segoe UI"/>
      <w:sz w:val="18"/>
      <w:szCs w:val="18"/>
    </w:rPr>
  </w:style>
  <w:style w:type="paragraph" w:styleId="BodyText">
    <w:name w:val="Body Text"/>
    <w:basedOn w:val="Normal"/>
    <w:link w:val="BodyTextChar"/>
    <w:uiPriority w:val="1"/>
    <w:qFormat/>
    <w:rsid w:val="005D6D3C"/>
    <w:pPr>
      <w:widowControl w:val="0"/>
      <w:autoSpaceDE w:val="0"/>
      <w:autoSpaceDN w:val="0"/>
      <w:spacing w:after="0" w:line="240" w:lineRule="auto"/>
    </w:pPr>
    <w:rPr>
      <w:rFonts w:ascii="Calibri Light" w:eastAsia="Calibri Light" w:hAnsi="Calibri Light" w:cs="Calibri Light"/>
      <w:sz w:val="15"/>
      <w:szCs w:val="15"/>
      <w:lang w:val="nl-NL" w:eastAsia="nl-NL" w:bidi="nl-NL"/>
    </w:rPr>
  </w:style>
  <w:style w:type="character" w:customStyle="1" w:styleId="BodyTextChar">
    <w:name w:val="Body Text Char"/>
    <w:basedOn w:val="DefaultParagraphFont"/>
    <w:link w:val="BodyText"/>
    <w:uiPriority w:val="1"/>
    <w:rsid w:val="005D6D3C"/>
    <w:rPr>
      <w:rFonts w:ascii="Calibri Light" w:eastAsia="Calibri Light" w:hAnsi="Calibri Light" w:cs="Calibri Light"/>
      <w:sz w:val="15"/>
      <w:szCs w:val="15"/>
      <w:lang w:val="nl-NL" w:eastAsia="nl-NL" w:bidi="nl-NL"/>
    </w:rPr>
  </w:style>
  <w:style w:type="character" w:styleId="CommentReference">
    <w:name w:val="annotation reference"/>
    <w:basedOn w:val="DefaultParagraphFont"/>
    <w:uiPriority w:val="99"/>
    <w:semiHidden/>
    <w:unhideWhenUsed/>
    <w:rsid w:val="00510E23"/>
    <w:rPr>
      <w:sz w:val="16"/>
      <w:szCs w:val="16"/>
    </w:rPr>
  </w:style>
  <w:style w:type="paragraph" w:styleId="CommentText">
    <w:name w:val="annotation text"/>
    <w:basedOn w:val="Normal"/>
    <w:link w:val="CommentTextChar"/>
    <w:uiPriority w:val="99"/>
    <w:semiHidden/>
    <w:unhideWhenUsed/>
    <w:rsid w:val="00510E23"/>
    <w:pPr>
      <w:spacing w:line="240" w:lineRule="auto"/>
    </w:pPr>
    <w:rPr>
      <w:sz w:val="20"/>
      <w:szCs w:val="20"/>
    </w:rPr>
  </w:style>
  <w:style w:type="character" w:customStyle="1" w:styleId="CommentTextChar">
    <w:name w:val="Comment Text Char"/>
    <w:basedOn w:val="DefaultParagraphFont"/>
    <w:link w:val="CommentText"/>
    <w:uiPriority w:val="99"/>
    <w:semiHidden/>
    <w:rsid w:val="00510E23"/>
    <w:rPr>
      <w:sz w:val="20"/>
      <w:szCs w:val="20"/>
    </w:rPr>
  </w:style>
  <w:style w:type="paragraph" w:styleId="CommentSubject">
    <w:name w:val="annotation subject"/>
    <w:basedOn w:val="CommentText"/>
    <w:next w:val="CommentText"/>
    <w:link w:val="CommentSubjectChar"/>
    <w:uiPriority w:val="99"/>
    <w:semiHidden/>
    <w:unhideWhenUsed/>
    <w:rsid w:val="00510E23"/>
    <w:rPr>
      <w:b/>
      <w:bCs/>
    </w:rPr>
  </w:style>
  <w:style w:type="character" w:customStyle="1" w:styleId="CommentSubjectChar">
    <w:name w:val="Comment Subject Char"/>
    <w:basedOn w:val="CommentTextChar"/>
    <w:link w:val="CommentSubject"/>
    <w:uiPriority w:val="99"/>
    <w:semiHidden/>
    <w:rsid w:val="00510E23"/>
    <w:rPr>
      <w:b/>
      <w:bCs/>
      <w:sz w:val="20"/>
      <w:szCs w:val="20"/>
    </w:rPr>
  </w:style>
  <w:style w:type="paragraph" w:styleId="Revision">
    <w:name w:val="Revision"/>
    <w:hidden/>
    <w:uiPriority w:val="99"/>
    <w:semiHidden/>
    <w:rsid w:val="00F549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88890">
      <w:bodyDiv w:val="1"/>
      <w:marLeft w:val="0"/>
      <w:marRight w:val="0"/>
      <w:marTop w:val="0"/>
      <w:marBottom w:val="0"/>
      <w:divBdr>
        <w:top w:val="none" w:sz="0" w:space="0" w:color="auto"/>
        <w:left w:val="none" w:sz="0" w:space="0" w:color="auto"/>
        <w:bottom w:val="none" w:sz="0" w:space="0" w:color="auto"/>
        <w:right w:val="none" w:sz="0" w:space="0" w:color="auto"/>
      </w:divBdr>
    </w:div>
    <w:div w:id="160376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92FA391A835545AC0BE047EED6F840" ma:contentTypeVersion="6" ma:contentTypeDescription="Create a new document." ma:contentTypeScope="" ma:versionID="93e246686d64c45f792176496928f248">
  <xsd:schema xmlns:xsd="http://www.w3.org/2001/XMLSchema" xmlns:xs="http://www.w3.org/2001/XMLSchema" xmlns:p="http://schemas.microsoft.com/office/2006/metadata/properties" xmlns:ns2="a995487f-d8d2-4df9-90c3-c20090c9c146" xmlns:ns3="67f8675c-d56e-4f97-91f0-b6a4e75fea77" targetNamespace="http://schemas.microsoft.com/office/2006/metadata/properties" ma:root="true" ma:fieldsID="63ba2a4d9ebafd5613d986596d06d1ea" ns2:_="" ns3:_="">
    <xsd:import namespace="a995487f-d8d2-4df9-90c3-c20090c9c146"/>
    <xsd:import namespace="67f8675c-d56e-4f97-91f0-b6a4e75fe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5487f-d8d2-4df9-90c3-c20090c9c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f8675c-d56e-4f97-91f0-b6a4e75fea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7f8675c-d56e-4f97-91f0-b6a4e75fea77">
      <UserInfo>
        <DisplayName>Stefan Hafner</DisplayName>
        <AccountId>7</AccountId>
        <AccountType/>
      </UserInfo>
    </SharedWithUsers>
  </documentManagement>
</p:properties>
</file>

<file path=customXml/itemProps1.xml><?xml version="1.0" encoding="utf-8"?>
<ds:datastoreItem xmlns:ds="http://schemas.openxmlformats.org/officeDocument/2006/customXml" ds:itemID="{9AFA9DD6-AC62-48BD-A47B-0C82096BB2AF}">
  <ds:schemaRefs>
    <ds:schemaRef ds:uri="http://schemas.microsoft.com/sharepoint/v3/contenttype/forms"/>
  </ds:schemaRefs>
</ds:datastoreItem>
</file>

<file path=customXml/itemProps2.xml><?xml version="1.0" encoding="utf-8"?>
<ds:datastoreItem xmlns:ds="http://schemas.openxmlformats.org/officeDocument/2006/customXml" ds:itemID="{0A4B4799-C5F2-4C2B-85FF-F117BE9A5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5487f-d8d2-4df9-90c3-c20090c9c146"/>
    <ds:schemaRef ds:uri="67f8675c-d56e-4f97-91f0-b6a4e75fe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2106C-9AA5-4241-A293-DFBE5B3C6BF2}">
  <ds:schemaRefs>
    <ds:schemaRef ds:uri="http://schemas.microsoft.com/office/2006/metadata/properties"/>
    <ds:schemaRef ds:uri="http://schemas.microsoft.com/office/infopath/2007/PartnerControls"/>
    <ds:schemaRef ds:uri="67f8675c-d56e-4f97-91f0-b6a4e75fea7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719</Words>
  <Characters>4104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Jones</dc:creator>
  <cp:keywords/>
  <dc:description/>
  <cp:lastModifiedBy>Hardeep Toor</cp:lastModifiedBy>
  <cp:revision>2</cp:revision>
  <cp:lastPrinted>2022-06-07T06:23:00Z</cp:lastPrinted>
  <dcterms:created xsi:type="dcterms:W3CDTF">2022-06-07T10:24:00Z</dcterms:created>
  <dcterms:modified xsi:type="dcterms:W3CDTF">2022-06-07T10:24:00Z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0x0101000392FA391A835545AC0BE047EED6F840</vt:lpwstr>
  </property>
  <property fmtid="{D5CDD505-2E9C-101B-9397-08002B2CF9AE}" pid="3" name="Order">
    <vt:r8>7108400</vt:r8>
  </property>
</Properties>
</file>